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EE9F5C" w14:textId="3F476E7D" w:rsidR="004A1E09" w:rsidRPr="004A1E09" w:rsidRDefault="004A1E09" w:rsidP="00192307">
      <w:pPr>
        <w:spacing w:line="360" w:lineRule="auto"/>
        <w:jc w:val="center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CONDIÇÕES DE ARREMATAÇÃO</w:t>
      </w:r>
    </w:p>
    <w:p w14:paraId="42D2A33B" w14:textId="25CCD7F1" w:rsidR="004A1E09" w:rsidRPr="004A1E09" w:rsidRDefault="004A1E09" w:rsidP="00192307">
      <w:pPr>
        <w:spacing w:line="360" w:lineRule="auto"/>
        <w:jc w:val="center"/>
        <w:rPr>
          <w:rFonts w:ascii="Arial" w:hAnsi="Arial"/>
          <w:sz w:val="20"/>
          <w:szCs w:val="20"/>
        </w:rPr>
      </w:pPr>
    </w:p>
    <w:p w14:paraId="0D766DAC" w14:textId="77777777" w:rsidR="004A1E09" w:rsidRPr="004A1E09" w:rsidRDefault="004A1E09" w:rsidP="004A1E09">
      <w:pPr>
        <w:pStyle w:val="PargrafodaLista"/>
        <w:numPr>
          <w:ilvl w:val="0"/>
          <w:numId w:val="3"/>
        </w:numPr>
        <w:shd w:val="clear" w:color="auto" w:fill="FFFFFF"/>
        <w:jc w:val="both"/>
        <w:rPr>
          <w:rFonts w:ascii="Arial" w:hAnsi="Arial"/>
          <w:sz w:val="20"/>
          <w:szCs w:val="20"/>
        </w:rPr>
      </w:pPr>
      <w:r w:rsidRPr="004A1E09">
        <w:rPr>
          <w:rFonts w:ascii="Arial" w:hAnsi="Arial"/>
          <w:sz w:val="20"/>
          <w:szCs w:val="20"/>
        </w:rPr>
        <w:t>Poderão oferecer lances pessoas físicas e pessoas jurídicas inscritas, respectivamente, no Cadastro de Pessoas Físicas (CPF) e no Cadastro Nacional de Pessoas Jurídicas (CNPJ).</w:t>
      </w:r>
    </w:p>
    <w:p w14:paraId="3E84F34C" w14:textId="04DAB369" w:rsidR="004A1E09" w:rsidRPr="004A1E09" w:rsidRDefault="004A1E09" w:rsidP="004A1E09">
      <w:pPr>
        <w:spacing w:line="360" w:lineRule="auto"/>
        <w:jc w:val="both"/>
        <w:rPr>
          <w:rFonts w:ascii="Arial" w:hAnsi="Arial"/>
          <w:sz w:val="20"/>
          <w:szCs w:val="20"/>
        </w:rPr>
      </w:pPr>
    </w:p>
    <w:p w14:paraId="7E40F568" w14:textId="77777777" w:rsidR="004A1E09" w:rsidRPr="004A1E09" w:rsidRDefault="004A1E09" w:rsidP="004A1E09">
      <w:pPr>
        <w:pStyle w:val="PargrafodaLista"/>
        <w:numPr>
          <w:ilvl w:val="0"/>
          <w:numId w:val="3"/>
        </w:numPr>
        <w:jc w:val="both"/>
        <w:rPr>
          <w:rFonts w:ascii="Arial" w:hAnsi="Arial"/>
          <w:sz w:val="20"/>
          <w:szCs w:val="20"/>
        </w:rPr>
      </w:pPr>
      <w:r w:rsidRPr="004A1E09">
        <w:rPr>
          <w:rFonts w:ascii="Arial" w:hAnsi="Arial"/>
          <w:sz w:val="20"/>
          <w:szCs w:val="20"/>
        </w:rPr>
        <w:t>É proibido ao Arrematante do lance vencedor ceder, permutar, vender ou de qualquer forma negociar o bem arrematado antes do pagamento e da extração do Auto de Arrematação.</w:t>
      </w:r>
    </w:p>
    <w:p w14:paraId="55216C34" w14:textId="131E38AD" w:rsidR="004A1E09" w:rsidRPr="004A1E09" w:rsidRDefault="004A1E09" w:rsidP="004A1E09">
      <w:pPr>
        <w:spacing w:line="360" w:lineRule="auto"/>
        <w:jc w:val="both"/>
        <w:rPr>
          <w:rFonts w:ascii="Arial" w:hAnsi="Arial"/>
          <w:sz w:val="20"/>
          <w:szCs w:val="20"/>
        </w:rPr>
      </w:pPr>
    </w:p>
    <w:p w14:paraId="4C8C09FD" w14:textId="77777777" w:rsidR="004A1E09" w:rsidRPr="004A1E09" w:rsidRDefault="004A1E09" w:rsidP="004A1E09">
      <w:pPr>
        <w:pStyle w:val="PargrafodaLista"/>
        <w:numPr>
          <w:ilvl w:val="0"/>
          <w:numId w:val="3"/>
        </w:numPr>
        <w:shd w:val="clear" w:color="auto" w:fill="FFFFFF"/>
        <w:jc w:val="both"/>
        <w:rPr>
          <w:rFonts w:ascii="Arial" w:hAnsi="Arial"/>
          <w:sz w:val="20"/>
          <w:szCs w:val="20"/>
        </w:rPr>
      </w:pPr>
      <w:r w:rsidRPr="004A1E09">
        <w:rPr>
          <w:rFonts w:ascii="Arial" w:hAnsi="Arial"/>
          <w:sz w:val="20"/>
          <w:szCs w:val="20"/>
        </w:rPr>
        <w:t>A Massa Falida, através do Juízo competente e de seu Administrador Judicial, comunica que poderá a qualquer tempo suspender o presente leilão ou retirar parte dos bens, sem que gerem direitos a terceiros.</w:t>
      </w:r>
    </w:p>
    <w:p w14:paraId="0970EEF6" w14:textId="3B88C3E0" w:rsidR="004A1E09" w:rsidRPr="004A1E09" w:rsidRDefault="004A1E09" w:rsidP="004A1E09">
      <w:pPr>
        <w:spacing w:line="360" w:lineRule="auto"/>
        <w:jc w:val="both"/>
        <w:rPr>
          <w:rFonts w:ascii="Arial" w:hAnsi="Arial"/>
          <w:sz w:val="20"/>
          <w:szCs w:val="20"/>
        </w:rPr>
      </w:pPr>
    </w:p>
    <w:p w14:paraId="12CA228B" w14:textId="77777777" w:rsidR="004A1E09" w:rsidRPr="004A1E09" w:rsidRDefault="004A1E09" w:rsidP="004A1E09">
      <w:pPr>
        <w:pStyle w:val="PargrafodaLista"/>
        <w:numPr>
          <w:ilvl w:val="0"/>
          <w:numId w:val="3"/>
        </w:numPr>
        <w:shd w:val="clear" w:color="auto" w:fill="FFFFFF"/>
        <w:jc w:val="both"/>
        <w:rPr>
          <w:rFonts w:ascii="Arial" w:hAnsi="Arial"/>
          <w:sz w:val="20"/>
          <w:szCs w:val="20"/>
        </w:rPr>
      </w:pPr>
      <w:r w:rsidRPr="004A1E09">
        <w:rPr>
          <w:rFonts w:ascii="Arial" w:hAnsi="Arial"/>
          <w:sz w:val="20"/>
          <w:szCs w:val="20"/>
        </w:rPr>
        <w:t>Todos os participantes do leilão estarão sujeitos ao Artigo 335 do Código Penal Brasileiro: “Todo aquele que impedir, perturbar, fraudar, afastar ou procurar afastar licitantes por meio ilícito, estará incurso nas penas de 06 (seis) meses a 02 (dois) anos de detenção, com as agravantes dos crimes praticados contra a Administração Pública e da Violência, se houverem”.</w:t>
      </w:r>
    </w:p>
    <w:p w14:paraId="08CF4657" w14:textId="4AAEB9D4" w:rsidR="004A1E09" w:rsidRPr="004A1E09" w:rsidRDefault="004A1E09" w:rsidP="004A1E09">
      <w:pPr>
        <w:spacing w:line="360" w:lineRule="auto"/>
        <w:jc w:val="both"/>
        <w:rPr>
          <w:rFonts w:ascii="Arial" w:hAnsi="Arial"/>
          <w:sz w:val="20"/>
          <w:szCs w:val="20"/>
        </w:rPr>
      </w:pPr>
    </w:p>
    <w:p w14:paraId="768D74D7" w14:textId="08F49DA5" w:rsidR="004A1E09" w:rsidRPr="004A1E09" w:rsidRDefault="004A1E09" w:rsidP="004A1E09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/>
          <w:b/>
          <w:bCs/>
          <w:sz w:val="20"/>
          <w:szCs w:val="20"/>
        </w:rPr>
      </w:pPr>
      <w:r w:rsidRPr="004A1E09">
        <w:rPr>
          <w:rFonts w:ascii="Arial" w:hAnsi="Arial"/>
          <w:sz w:val="20"/>
          <w:szCs w:val="20"/>
        </w:rPr>
        <w:t>Sobre o valor da arrematação, incidirá o percentual</w:t>
      </w:r>
      <w:r w:rsidRPr="004A1E09">
        <w:rPr>
          <w:rFonts w:ascii="Arial" w:hAnsi="Arial"/>
          <w:sz w:val="20"/>
          <w:szCs w:val="20"/>
        </w:rPr>
        <w:t xml:space="preserve"> de 5% estipulado</w:t>
      </w:r>
      <w:r w:rsidRPr="004A1E09">
        <w:rPr>
          <w:rFonts w:ascii="Arial" w:hAnsi="Arial"/>
          <w:sz w:val="20"/>
          <w:szCs w:val="20"/>
        </w:rPr>
        <w:t xml:space="preserve"> pelo Juízo</w:t>
      </w:r>
      <w:r w:rsidRPr="004A1E09">
        <w:rPr>
          <w:rFonts w:ascii="Arial" w:hAnsi="Arial"/>
          <w:sz w:val="20"/>
          <w:szCs w:val="20"/>
        </w:rPr>
        <w:t>,</w:t>
      </w:r>
      <w:r w:rsidRPr="004A1E09">
        <w:rPr>
          <w:rFonts w:ascii="Arial" w:hAnsi="Arial"/>
          <w:sz w:val="20"/>
          <w:szCs w:val="20"/>
        </w:rPr>
        <w:t xml:space="preserve"> referente à comissão do leiloeiro</w:t>
      </w:r>
      <w:r w:rsidRPr="004A1E09">
        <w:rPr>
          <w:rFonts w:ascii="Arial" w:hAnsi="Arial"/>
          <w:sz w:val="20"/>
          <w:szCs w:val="20"/>
        </w:rPr>
        <w:t xml:space="preserve">, que </w:t>
      </w:r>
      <w:r w:rsidRPr="004A1E09">
        <w:rPr>
          <w:rFonts w:ascii="Arial" w:hAnsi="Arial"/>
          <w:sz w:val="20"/>
          <w:szCs w:val="20"/>
        </w:rPr>
        <w:t xml:space="preserve">será pago pelo arrematante no prazo de </w:t>
      </w:r>
      <w:r w:rsidRPr="004A1E09">
        <w:rPr>
          <w:rFonts w:ascii="Arial" w:hAnsi="Arial"/>
          <w:sz w:val="20"/>
          <w:szCs w:val="20"/>
        </w:rPr>
        <w:t>48 (quarenta e oito</w:t>
      </w:r>
      <w:r w:rsidRPr="004A1E09">
        <w:rPr>
          <w:rFonts w:ascii="Arial" w:hAnsi="Arial"/>
          <w:sz w:val="20"/>
          <w:szCs w:val="20"/>
        </w:rPr>
        <w:t xml:space="preserve">) horas e poderá ser depositado na conta do leiloeiro Mauro Cesar Rocha, CPF 035.104.928-20, junto ao Banco do Brasil Agência 1609-8, conta corrente 240.665-9. </w:t>
      </w:r>
    </w:p>
    <w:p w14:paraId="3D84D74F" w14:textId="2C44D50E" w:rsidR="004A1E09" w:rsidRDefault="004A1E09" w:rsidP="004A1E09">
      <w:pPr>
        <w:spacing w:line="360" w:lineRule="auto"/>
        <w:jc w:val="both"/>
        <w:rPr>
          <w:rFonts w:ascii="Arial" w:hAnsi="Arial"/>
          <w:b/>
          <w:bCs/>
          <w:sz w:val="20"/>
          <w:szCs w:val="20"/>
        </w:rPr>
      </w:pPr>
    </w:p>
    <w:p w14:paraId="67AE4E61" w14:textId="2501C657" w:rsidR="004A1E09" w:rsidRDefault="004A1E09" w:rsidP="00192307">
      <w:pPr>
        <w:spacing w:line="360" w:lineRule="auto"/>
        <w:jc w:val="center"/>
        <w:rPr>
          <w:rFonts w:ascii="Arial" w:hAnsi="Arial"/>
          <w:b/>
          <w:bCs/>
          <w:sz w:val="20"/>
          <w:szCs w:val="20"/>
        </w:rPr>
      </w:pPr>
    </w:p>
    <w:p w14:paraId="5022CF0C" w14:textId="626DD839" w:rsidR="004A1E09" w:rsidRDefault="004A1E09" w:rsidP="00192307">
      <w:pPr>
        <w:spacing w:line="360" w:lineRule="auto"/>
        <w:jc w:val="center"/>
        <w:rPr>
          <w:rFonts w:ascii="Arial" w:hAnsi="Arial"/>
          <w:b/>
          <w:bCs/>
          <w:sz w:val="20"/>
          <w:szCs w:val="20"/>
        </w:rPr>
      </w:pPr>
    </w:p>
    <w:p w14:paraId="2B0CECE2" w14:textId="29E85C57" w:rsidR="004A1E09" w:rsidRDefault="004A1E09" w:rsidP="00192307">
      <w:pPr>
        <w:spacing w:line="360" w:lineRule="auto"/>
        <w:jc w:val="center"/>
        <w:rPr>
          <w:rFonts w:ascii="Arial" w:hAnsi="Arial"/>
          <w:b/>
          <w:bCs/>
          <w:sz w:val="20"/>
          <w:szCs w:val="20"/>
        </w:rPr>
      </w:pPr>
    </w:p>
    <w:p w14:paraId="522B3EF6" w14:textId="601B3689" w:rsidR="004A1E09" w:rsidRDefault="004A1E09" w:rsidP="00192307">
      <w:pPr>
        <w:spacing w:line="360" w:lineRule="auto"/>
        <w:jc w:val="center"/>
        <w:rPr>
          <w:rFonts w:ascii="Arial" w:hAnsi="Arial"/>
          <w:b/>
          <w:bCs/>
          <w:sz w:val="20"/>
          <w:szCs w:val="20"/>
        </w:rPr>
      </w:pPr>
    </w:p>
    <w:p w14:paraId="0F081770" w14:textId="4477EC38" w:rsidR="004A1E09" w:rsidRDefault="004A1E09" w:rsidP="00192307">
      <w:pPr>
        <w:spacing w:line="360" w:lineRule="auto"/>
        <w:jc w:val="center"/>
        <w:rPr>
          <w:rFonts w:ascii="Arial" w:hAnsi="Arial"/>
          <w:b/>
          <w:bCs/>
          <w:sz w:val="20"/>
          <w:szCs w:val="20"/>
        </w:rPr>
      </w:pPr>
    </w:p>
    <w:p w14:paraId="47ADF397" w14:textId="7766BA20" w:rsidR="004A1E09" w:rsidRDefault="004A1E09" w:rsidP="00192307">
      <w:pPr>
        <w:spacing w:line="360" w:lineRule="auto"/>
        <w:jc w:val="center"/>
        <w:rPr>
          <w:rFonts w:ascii="Arial" w:hAnsi="Arial"/>
          <w:b/>
          <w:bCs/>
          <w:sz w:val="20"/>
          <w:szCs w:val="20"/>
        </w:rPr>
      </w:pPr>
    </w:p>
    <w:p w14:paraId="3AFF4866" w14:textId="6E8944BF" w:rsidR="004A1E09" w:rsidRDefault="004A1E09" w:rsidP="00192307">
      <w:pPr>
        <w:spacing w:line="360" w:lineRule="auto"/>
        <w:jc w:val="center"/>
        <w:rPr>
          <w:rFonts w:ascii="Arial" w:hAnsi="Arial"/>
          <w:b/>
          <w:bCs/>
          <w:sz w:val="20"/>
          <w:szCs w:val="20"/>
        </w:rPr>
      </w:pPr>
    </w:p>
    <w:p w14:paraId="231F4F78" w14:textId="033880A5" w:rsidR="004A1E09" w:rsidRDefault="004A1E09" w:rsidP="00192307">
      <w:pPr>
        <w:spacing w:line="360" w:lineRule="auto"/>
        <w:jc w:val="center"/>
        <w:rPr>
          <w:rFonts w:ascii="Arial" w:hAnsi="Arial"/>
          <w:b/>
          <w:bCs/>
          <w:sz w:val="20"/>
          <w:szCs w:val="20"/>
        </w:rPr>
      </w:pPr>
    </w:p>
    <w:p w14:paraId="29ABE973" w14:textId="43279A66" w:rsidR="004A1E09" w:rsidRDefault="004A1E09" w:rsidP="00192307">
      <w:pPr>
        <w:spacing w:line="360" w:lineRule="auto"/>
        <w:jc w:val="center"/>
        <w:rPr>
          <w:rFonts w:ascii="Arial" w:hAnsi="Arial"/>
          <w:b/>
          <w:bCs/>
          <w:sz w:val="20"/>
          <w:szCs w:val="20"/>
        </w:rPr>
      </w:pPr>
    </w:p>
    <w:p w14:paraId="615B1FAF" w14:textId="7FDB543D" w:rsidR="004A1E09" w:rsidRDefault="004A1E09" w:rsidP="00192307">
      <w:pPr>
        <w:spacing w:line="360" w:lineRule="auto"/>
        <w:jc w:val="center"/>
        <w:rPr>
          <w:rFonts w:ascii="Arial" w:hAnsi="Arial"/>
          <w:b/>
          <w:bCs/>
          <w:sz w:val="20"/>
          <w:szCs w:val="20"/>
        </w:rPr>
      </w:pPr>
    </w:p>
    <w:p w14:paraId="1C3B95EF" w14:textId="34F3A959" w:rsidR="004A1E09" w:rsidRDefault="004A1E09" w:rsidP="00192307">
      <w:pPr>
        <w:spacing w:line="360" w:lineRule="auto"/>
        <w:jc w:val="center"/>
        <w:rPr>
          <w:rFonts w:ascii="Arial" w:hAnsi="Arial"/>
          <w:b/>
          <w:bCs/>
          <w:sz w:val="20"/>
          <w:szCs w:val="20"/>
        </w:rPr>
      </w:pPr>
    </w:p>
    <w:p w14:paraId="02B485AA" w14:textId="6278856D" w:rsidR="004A1E09" w:rsidRDefault="004A1E09" w:rsidP="00192307">
      <w:pPr>
        <w:spacing w:line="360" w:lineRule="auto"/>
        <w:jc w:val="center"/>
        <w:rPr>
          <w:rFonts w:ascii="Arial" w:hAnsi="Arial"/>
          <w:b/>
          <w:bCs/>
          <w:sz w:val="20"/>
          <w:szCs w:val="20"/>
        </w:rPr>
      </w:pPr>
    </w:p>
    <w:p w14:paraId="44A3890E" w14:textId="50CDC27D" w:rsidR="004A1E09" w:rsidRDefault="004A1E09" w:rsidP="00192307">
      <w:pPr>
        <w:spacing w:line="360" w:lineRule="auto"/>
        <w:jc w:val="center"/>
        <w:rPr>
          <w:rFonts w:ascii="Arial" w:hAnsi="Arial"/>
          <w:b/>
          <w:bCs/>
          <w:sz w:val="20"/>
          <w:szCs w:val="20"/>
        </w:rPr>
      </w:pPr>
    </w:p>
    <w:p w14:paraId="00AB1E8A" w14:textId="77777777" w:rsidR="004A1E09" w:rsidRDefault="004A1E09" w:rsidP="00192307">
      <w:pPr>
        <w:spacing w:line="360" w:lineRule="auto"/>
        <w:jc w:val="center"/>
        <w:rPr>
          <w:rFonts w:ascii="Arial" w:hAnsi="Arial"/>
          <w:b/>
          <w:bCs/>
          <w:sz w:val="20"/>
          <w:szCs w:val="20"/>
        </w:rPr>
      </w:pPr>
    </w:p>
    <w:p w14:paraId="1A1AB87B" w14:textId="77777777" w:rsidR="004A1E09" w:rsidRDefault="004A1E09" w:rsidP="00192307">
      <w:pPr>
        <w:spacing w:line="360" w:lineRule="auto"/>
        <w:jc w:val="center"/>
        <w:rPr>
          <w:rFonts w:ascii="Arial" w:hAnsi="Arial"/>
          <w:b/>
          <w:bCs/>
          <w:sz w:val="20"/>
          <w:szCs w:val="20"/>
        </w:rPr>
      </w:pPr>
    </w:p>
    <w:p w14:paraId="4CEEDC85" w14:textId="6631A884" w:rsidR="00192307" w:rsidRDefault="00192307" w:rsidP="00192307">
      <w:pPr>
        <w:spacing w:line="360" w:lineRule="auto"/>
        <w:jc w:val="center"/>
        <w:rPr>
          <w:rFonts w:ascii="Arial" w:hAnsi="Arial"/>
          <w:b/>
          <w:bCs/>
          <w:sz w:val="20"/>
          <w:szCs w:val="20"/>
        </w:rPr>
      </w:pPr>
      <w:bookmarkStart w:id="0" w:name="_GoBack"/>
      <w:bookmarkEnd w:id="0"/>
      <w:r w:rsidRPr="003E441A">
        <w:rPr>
          <w:rFonts w:ascii="Arial" w:hAnsi="Arial"/>
          <w:b/>
          <w:bCs/>
          <w:sz w:val="20"/>
          <w:szCs w:val="20"/>
        </w:rPr>
        <w:lastRenderedPageBreak/>
        <w:t>EDITAL DE VENDA LEILÃO ELETRÔNICO</w:t>
      </w:r>
    </w:p>
    <w:p w14:paraId="028EC1DF" w14:textId="77777777" w:rsidR="00192307" w:rsidRPr="003E441A" w:rsidRDefault="00192307" w:rsidP="00192307">
      <w:pPr>
        <w:spacing w:line="360" w:lineRule="auto"/>
        <w:jc w:val="center"/>
        <w:rPr>
          <w:rFonts w:ascii="Arial" w:hAnsi="Arial"/>
          <w:b/>
          <w:bCs/>
          <w:sz w:val="20"/>
          <w:szCs w:val="20"/>
        </w:rPr>
      </w:pPr>
      <w:r w:rsidRPr="003E441A">
        <w:rPr>
          <w:rFonts w:ascii="Arial" w:hAnsi="Arial"/>
          <w:b/>
          <w:bCs/>
          <w:sz w:val="20"/>
          <w:szCs w:val="20"/>
        </w:rPr>
        <w:t xml:space="preserve">PROCESSO Nº 5037690-33.2025.8.08.0024 </w:t>
      </w:r>
    </w:p>
    <w:p w14:paraId="39B03C8A" w14:textId="77777777" w:rsidR="00192307" w:rsidRPr="003E441A" w:rsidRDefault="00192307" w:rsidP="00192307">
      <w:pPr>
        <w:spacing w:line="360" w:lineRule="auto"/>
        <w:jc w:val="center"/>
        <w:rPr>
          <w:rFonts w:ascii="Arial" w:hAnsi="Arial"/>
          <w:b/>
          <w:bCs/>
          <w:sz w:val="20"/>
          <w:szCs w:val="20"/>
        </w:rPr>
      </w:pPr>
      <w:r w:rsidRPr="003E441A">
        <w:rPr>
          <w:rFonts w:ascii="Arial" w:hAnsi="Arial"/>
          <w:b/>
          <w:bCs/>
          <w:sz w:val="20"/>
          <w:szCs w:val="20"/>
        </w:rPr>
        <w:t>FALÊNCIA DE MECMORAES LTDA CNPJ 01.641.796/0001-24</w:t>
      </w:r>
    </w:p>
    <w:p w14:paraId="7832AA36" w14:textId="25BA2A88" w:rsidR="00192307" w:rsidRPr="008B006B" w:rsidRDefault="00192307" w:rsidP="00192307">
      <w:pPr>
        <w:spacing w:line="360" w:lineRule="auto"/>
        <w:jc w:val="both"/>
        <w:rPr>
          <w:rFonts w:ascii="Arial" w:hAnsi="Arial"/>
          <w:b/>
          <w:bCs/>
          <w:sz w:val="20"/>
          <w:szCs w:val="20"/>
        </w:rPr>
      </w:pPr>
      <w:r w:rsidRPr="00C65EFA">
        <w:rPr>
          <w:rFonts w:ascii="Arial" w:hAnsi="Arial"/>
          <w:sz w:val="20"/>
          <w:szCs w:val="20"/>
        </w:rPr>
        <w:t>O Exmo. Dr. Marcos Pereira Sanches, MM. Juiz de Direito da VARA DE RECUPERAÇÃO JUDICIAL E FALÊNCIA DE VITÓRIA/ES, informa</w:t>
      </w:r>
      <w:r w:rsidRPr="003E441A">
        <w:rPr>
          <w:rFonts w:ascii="Arial" w:hAnsi="Arial"/>
          <w:sz w:val="20"/>
          <w:szCs w:val="20"/>
        </w:rPr>
        <w:t xml:space="preserve"> a todos quantos o presente Edital virem ou dele tiverem conhecimento, que será realizada a alienação judicial conforme determina §3º-A do art. 142 da lei nº 11.101/2005, processo nº </w:t>
      </w:r>
      <w:r w:rsidRPr="00081410">
        <w:rPr>
          <w:rFonts w:ascii="Arial" w:hAnsi="Arial"/>
          <w:sz w:val="20"/>
          <w:szCs w:val="20"/>
        </w:rPr>
        <w:t>5037690-33.2025.8.08.0024</w:t>
      </w:r>
      <w:r w:rsidRPr="003E441A">
        <w:rPr>
          <w:rFonts w:ascii="Arial" w:hAnsi="Arial"/>
          <w:sz w:val="20"/>
          <w:szCs w:val="20"/>
        </w:rPr>
        <w:t xml:space="preserve">, em trâmite perante a Vara de Recuperação Judicial e Falência de Vitória/ES. Administradora Judicial: </w:t>
      </w:r>
      <w:r w:rsidRPr="00C65EFA">
        <w:rPr>
          <w:rFonts w:ascii="Arial" w:hAnsi="Arial"/>
          <w:b/>
          <w:bCs/>
          <w:sz w:val="20"/>
          <w:szCs w:val="20"/>
          <w:lang w:val="pt-PT"/>
        </w:rPr>
        <w:t>REVIGO – REESTRUTURAÇÃO DE EMPRESA E ADMINISTRAÇÃO JUDICIAL</w:t>
      </w:r>
      <w:r w:rsidRPr="00C65EFA">
        <w:rPr>
          <w:rFonts w:ascii="Arial" w:hAnsi="Arial"/>
          <w:bCs/>
          <w:sz w:val="20"/>
          <w:szCs w:val="20"/>
          <w:lang w:val="pt-PT"/>
        </w:rPr>
        <w:t>, inscrita no CNPJ sob o nº 49.732.908/0001-89</w:t>
      </w:r>
      <w:r>
        <w:rPr>
          <w:rFonts w:ascii="Arial" w:hAnsi="Arial"/>
          <w:bCs/>
          <w:sz w:val="20"/>
          <w:szCs w:val="20"/>
          <w:lang w:val="pt-PT"/>
        </w:rPr>
        <w:t>.</w:t>
      </w:r>
      <w:r w:rsidRPr="00192307">
        <w:rPr>
          <w:rFonts w:ascii="Arial" w:hAnsi="Arial"/>
          <w:sz w:val="20"/>
          <w:szCs w:val="20"/>
        </w:rPr>
        <w:t xml:space="preserve"> </w:t>
      </w:r>
      <w:r w:rsidRPr="003E441A">
        <w:rPr>
          <w:rFonts w:ascii="Arial" w:hAnsi="Arial"/>
          <w:sz w:val="20"/>
          <w:szCs w:val="20"/>
        </w:rPr>
        <w:t xml:space="preserve">Em cumprimento à r. decisão </w:t>
      </w:r>
      <w:r>
        <w:rPr>
          <w:rFonts w:ascii="Arial" w:hAnsi="Arial"/>
          <w:sz w:val="20"/>
          <w:szCs w:val="20"/>
        </w:rPr>
        <w:t xml:space="preserve">ID </w:t>
      </w:r>
      <w:r w:rsidRPr="00AC6DC6">
        <w:rPr>
          <w:rFonts w:ascii="Arial" w:hAnsi="Arial"/>
          <w:sz w:val="20"/>
          <w:szCs w:val="20"/>
        </w:rPr>
        <w:t>92910297</w:t>
      </w:r>
      <w:r>
        <w:rPr>
          <w:rFonts w:ascii="Arial" w:hAnsi="Arial"/>
          <w:sz w:val="20"/>
          <w:szCs w:val="20"/>
        </w:rPr>
        <w:t xml:space="preserve">, a qual fixou as seguintes regras para o certame do bem da massa falida, </w:t>
      </w:r>
      <w:r w:rsidRPr="008B006B">
        <w:rPr>
          <w:rFonts w:ascii="Arial" w:hAnsi="Arial"/>
          <w:b/>
          <w:bCs/>
          <w:sz w:val="20"/>
          <w:szCs w:val="20"/>
        </w:rPr>
        <w:t>veículo Mitsubishi L200, placa OYI6B48:</w:t>
      </w:r>
    </w:p>
    <w:p w14:paraId="4AB8C0CB" w14:textId="77777777" w:rsidR="00192307" w:rsidRPr="00CE2A16" w:rsidRDefault="00192307" w:rsidP="00192307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CE2A16">
        <w:rPr>
          <w:rFonts w:ascii="Arial" w:hAnsi="Arial"/>
          <w:b/>
          <w:bCs/>
          <w:sz w:val="20"/>
          <w:szCs w:val="20"/>
        </w:rPr>
        <w:t xml:space="preserve">i) </w:t>
      </w:r>
      <w:r w:rsidRPr="00CE2A16">
        <w:rPr>
          <w:rFonts w:ascii="Arial" w:hAnsi="Arial"/>
          <w:sz w:val="20"/>
          <w:szCs w:val="20"/>
        </w:rPr>
        <w:t>Fixo a remuneração do leiloeiro em 5% (cinco por cento) do valor de venda dos bens, a ser arcado integralmente pelos compradores.</w:t>
      </w:r>
    </w:p>
    <w:p w14:paraId="2CC90A3B" w14:textId="77777777" w:rsidR="00192307" w:rsidRPr="00CE2A16" w:rsidRDefault="00192307" w:rsidP="00192307">
      <w:pPr>
        <w:spacing w:line="360" w:lineRule="auto"/>
        <w:jc w:val="both"/>
        <w:rPr>
          <w:rFonts w:ascii="Arial" w:hAnsi="Arial"/>
          <w:sz w:val="20"/>
          <w:szCs w:val="20"/>
        </w:rPr>
      </w:pPr>
      <w:proofErr w:type="spellStart"/>
      <w:r w:rsidRPr="00CE2A16">
        <w:rPr>
          <w:rFonts w:ascii="Arial" w:hAnsi="Arial"/>
          <w:b/>
          <w:bCs/>
          <w:sz w:val="20"/>
          <w:szCs w:val="20"/>
        </w:rPr>
        <w:t>ii</w:t>
      </w:r>
      <w:proofErr w:type="spellEnd"/>
      <w:r w:rsidRPr="00CE2A16">
        <w:rPr>
          <w:rFonts w:ascii="Arial" w:hAnsi="Arial"/>
          <w:b/>
          <w:bCs/>
          <w:sz w:val="20"/>
          <w:szCs w:val="20"/>
        </w:rPr>
        <w:t>)</w:t>
      </w:r>
      <w:r w:rsidRPr="00CE2A16">
        <w:rPr>
          <w:rFonts w:ascii="Arial" w:hAnsi="Arial"/>
          <w:sz w:val="20"/>
          <w:szCs w:val="20"/>
        </w:rPr>
        <w:t xml:space="preserve"> Toda a publicidade do ato deverá ser custeada pelo profissional que realizará a hasta pública, devendo apresentar nos autos a competente prestação de contas quanto a efetiva publicidade realizada.</w:t>
      </w:r>
    </w:p>
    <w:p w14:paraId="379A5526" w14:textId="77777777" w:rsidR="00192307" w:rsidRPr="00CE2A16" w:rsidRDefault="00192307" w:rsidP="00192307">
      <w:pPr>
        <w:spacing w:line="360" w:lineRule="auto"/>
        <w:jc w:val="both"/>
        <w:rPr>
          <w:rFonts w:ascii="Arial" w:hAnsi="Arial"/>
          <w:sz w:val="20"/>
          <w:szCs w:val="20"/>
        </w:rPr>
      </w:pPr>
      <w:proofErr w:type="spellStart"/>
      <w:r w:rsidRPr="00CE2A16">
        <w:rPr>
          <w:rFonts w:ascii="Arial" w:hAnsi="Arial"/>
          <w:b/>
          <w:bCs/>
          <w:sz w:val="20"/>
          <w:szCs w:val="20"/>
        </w:rPr>
        <w:t>iii</w:t>
      </w:r>
      <w:proofErr w:type="spellEnd"/>
      <w:r w:rsidRPr="00CE2A16">
        <w:rPr>
          <w:rFonts w:ascii="Arial" w:hAnsi="Arial"/>
          <w:b/>
          <w:bCs/>
          <w:sz w:val="20"/>
          <w:szCs w:val="20"/>
        </w:rPr>
        <w:t>)</w:t>
      </w:r>
      <w:r w:rsidRPr="00CE2A16">
        <w:rPr>
          <w:rFonts w:ascii="Arial" w:hAnsi="Arial"/>
          <w:sz w:val="20"/>
          <w:szCs w:val="20"/>
        </w:rPr>
        <w:t xml:space="preserve"> Cientifique-se os falidos, por meio de seus advogados constituídos nos autos, e, proceda-se com a intimação, nos moldes do §7º do art. 142, da lei n. 11.101/2005, das Fazendas Públicas e do Ministério Público, sob pena de nulidade.</w:t>
      </w:r>
    </w:p>
    <w:p w14:paraId="36C152DF" w14:textId="77777777" w:rsidR="00192307" w:rsidRPr="00CE2A16" w:rsidRDefault="00192307" w:rsidP="00192307">
      <w:pPr>
        <w:spacing w:line="360" w:lineRule="auto"/>
        <w:jc w:val="both"/>
        <w:rPr>
          <w:rFonts w:ascii="Arial" w:hAnsi="Arial"/>
          <w:sz w:val="20"/>
          <w:szCs w:val="20"/>
        </w:rPr>
      </w:pPr>
      <w:proofErr w:type="spellStart"/>
      <w:r w:rsidRPr="00CE2A16">
        <w:rPr>
          <w:rFonts w:ascii="Arial" w:hAnsi="Arial"/>
          <w:b/>
          <w:bCs/>
          <w:sz w:val="20"/>
          <w:szCs w:val="20"/>
        </w:rPr>
        <w:t>iv</w:t>
      </w:r>
      <w:proofErr w:type="spellEnd"/>
      <w:r w:rsidRPr="00CE2A16">
        <w:rPr>
          <w:rFonts w:ascii="Arial" w:hAnsi="Arial"/>
          <w:b/>
          <w:bCs/>
          <w:sz w:val="20"/>
          <w:szCs w:val="20"/>
        </w:rPr>
        <w:t xml:space="preserve">) </w:t>
      </w:r>
      <w:r w:rsidRPr="00CE2A16">
        <w:rPr>
          <w:rFonts w:ascii="Arial" w:hAnsi="Arial"/>
          <w:sz w:val="20"/>
          <w:szCs w:val="20"/>
        </w:rPr>
        <w:t>Deve o leiloeiro providenciar a elaboração e a publicação dos editais que se prestarão à intimação de todos os interessados, aplicando-se à hipótese, na forma do §3º do art. 142, as disposições do Código de Processo Civil compatíveis com a legislação falimentar, devendo o profissional observar os ditames dos incisos do art. 886 do CPC/15.</w:t>
      </w:r>
    </w:p>
    <w:p w14:paraId="3194F41A" w14:textId="77777777" w:rsidR="00192307" w:rsidRPr="00CE2A16" w:rsidRDefault="00192307" w:rsidP="00192307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CE2A16">
        <w:rPr>
          <w:rFonts w:ascii="Arial" w:hAnsi="Arial"/>
          <w:b/>
          <w:bCs/>
          <w:sz w:val="20"/>
          <w:szCs w:val="20"/>
        </w:rPr>
        <w:t>v)</w:t>
      </w:r>
      <w:r w:rsidRPr="00CE2A16">
        <w:rPr>
          <w:rFonts w:ascii="Arial" w:hAnsi="Arial"/>
          <w:sz w:val="20"/>
          <w:szCs w:val="20"/>
        </w:rPr>
        <w:t xml:space="preserve"> Confeccionado os editais, estes deverão ser encaminhados, por meio eletrônico, à serventia do Juízo, que </w:t>
      </w:r>
      <w:r w:rsidRPr="00CE2A16">
        <w:rPr>
          <w:rFonts w:ascii="Arial" w:hAnsi="Arial"/>
          <w:b/>
          <w:bCs/>
          <w:sz w:val="20"/>
          <w:szCs w:val="20"/>
        </w:rPr>
        <w:t>deverá providenciar a sua pronta publicação na imprensa oficial</w:t>
      </w:r>
      <w:r w:rsidRPr="00CE2A16">
        <w:rPr>
          <w:rFonts w:ascii="Arial" w:hAnsi="Arial"/>
          <w:sz w:val="20"/>
          <w:szCs w:val="20"/>
        </w:rPr>
        <w:t>.</w:t>
      </w:r>
    </w:p>
    <w:p w14:paraId="3A65610A" w14:textId="77777777" w:rsidR="00192307" w:rsidRPr="00CE2A16" w:rsidRDefault="00192307" w:rsidP="00192307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CE2A16">
        <w:rPr>
          <w:rFonts w:ascii="Arial" w:hAnsi="Arial"/>
          <w:b/>
          <w:bCs/>
          <w:sz w:val="20"/>
          <w:szCs w:val="20"/>
        </w:rPr>
        <w:t>vi)</w:t>
      </w:r>
      <w:r w:rsidRPr="00CE2A16">
        <w:rPr>
          <w:rFonts w:ascii="Arial" w:hAnsi="Arial"/>
          <w:sz w:val="20"/>
          <w:szCs w:val="20"/>
        </w:rPr>
        <w:t xml:space="preserve"> Na forma do art. 887 do CPC/15, deverá o profissional observar as disposições constantes nos incisos, voltadas à ampla divulgação da alienação, dentre as quais, a publicação do edital deverá ocorrer pelo menos 5 (cinco) dias antes da data marcada para o leilão e, ainda, </w:t>
      </w:r>
      <w:r w:rsidRPr="00CE2A16">
        <w:rPr>
          <w:rFonts w:ascii="Arial" w:hAnsi="Arial"/>
          <w:b/>
          <w:bCs/>
          <w:sz w:val="20"/>
          <w:szCs w:val="20"/>
        </w:rPr>
        <w:t>a disponibilização dos editais na rede mundial de computadores</w:t>
      </w:r>
      <w:r w:rsidRPr="00CE2A16">
        <w:rPr>
          <w:rFonts w:ascii="Arial" w:hAnsi="Arial"/>
          <w:sz w:val="20"/>
          <w:szCs w:val="20"/>
        </w:rPr>
        <w:t xml:space="preserve"> acaso disponha a responsável de sítio especificamente mantido com essa finalidade, autorizada, assim também, a publicação na mídia impressa ou física apenas de resumos, extratos ou comunicados de chamamento genéricos e concisos dos interessados no leilão, desde que neles haja remissão ao endereço eletrônico onde a íntegra da documentação esteja disponível a consulta.</w:t>
      </w:r>
    </w:p>
    <w:p w14:paraId="1DF2FD79" w14:textId="77777777" w:rsidR="00192307" w:rsidRPr="00CE2A16" w:rsidRDefault="00192307" w:rsidP="00192307">
      <w:pPr>
        <w:spacing w:line="360" w:lineRule="auto"/>
        <w:jc w:val="both"/>
        <w:rPr>
          <w:rFonts w:ascii="Arial" w:hAnsi="Arial"/>
          <w:sz w:val="20"/>
          <w:szCs w:val="20"/>
        </w:rPr>
      </w:pPr>
      <w:proofErr w:type="spellStart"/>
      <w:r w:rsidRPr="00CE2A16">
        <w:rPr>
          <w:rFonts w:ascii="Arial" w:hAnsi="Arial"/>
          <w:b/>
          <w:bCs/>
          <w:sz w:val="20"/>
          <w:szCs w:val="20"/>
        </w:rPr>
        <w:t>vii</w:t>
      </w:r>
      <w:proofErr w:type="spellEnd"/>
      <w:r w:rsidRPr="00CE2A16">
        <w:rPr>
          <w:rFonts w:ascii="Arial" w:hAnsi="Arial"/>
          <w:b/>
          <w:bCs/>
          <w:sz w:val="20"/>
          <w:szCs w:val="20"/>
        </w:rPr>
        <w:t>)</w:t>
      </w:r>
      <w:r w:rsidRPr="00CE2A16">
        <w:rPr>
          <w:rFonts w:ascii="Arial" w:hAnsi="Arial"/>
          <w:sz w:val="20"/>
          <w:szCs w:val="20"/>
        </w:rPr>
        <w:t xml:space="preserve"> Quanto às regras da arrematação se encontram dispostas no §3º-A do art. 142 da lei de falências, conforme transcrito acima. Convém, porém, registrar que </w:t>
      </w:r>
      <w:r w:rsidRPr="00CE2A16">
        <w:rPr>
          <w:rFonts w:ascii="Arial" w:hAnsi="Arial"/>
          <w:b/>
          <w:bCs/>
          <w:sz w:val="20"/>
          <w:szCs w:val="20"/>
        </w:rPr>
        <w:t>será admitida a alienação em terceira chamada (inciso III do §3º-A)</w:t>
      </w:r>
      <w:r w:rsidRPr="00CE2A16">
        <w:rPr>
          <w:rFonts w:ascii="Arial" w:hAnsi="Arial"/>
          <w:sz w:val="20"/>
          <w:szCs w:val="20"/>
        </w:rPr>
        <w:t xml:space="preserve">, por qualquer preço, </w:t>
      </w:r>
      <w:r w:rsidRPr="00CE2A16">
        <w:rPr>
          <w:rFonts w:ascii="Arial" w:hAnsi="Arial"/>
          <w:b/>
          <w:bCs/>
          <w:sz w:val="20"/>
          <w:szCs w:val="20"/>
        </w:rPr>
        <w:t>tão somente se constatada a existência de concorrência entre possíveis arrematantes</w:t>
      </w:r>
      <w:r w:rsidRPr="00CE2A16">
        <w:rPr>
          <w:rFonts w:ascii="Arial" w:hAnsi="Arial"/>
          <w:sz w:val="20"/>
          <w:szCs w:val="20"/>
        </w:rPr>
        <w:t>, não sendo admissível a arrematação por proposta direta de qualquer valor por um único interessado, uma vez que tal hipótese se afiguraria, na prática, como doação de bens da massa, o que, certamente, não pode ser permitido. </w:t>
      </w:r>
    </w:p>
    <w:p w14:paraId="0DF2CDF2" w14:textId="77777777" w:rsidR="00192307" w:rsidRPr="003E441A" w:rsidRDefault="00192307" w:rsidP="00192307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3E441A">
        <w:rPr>
          <w:rFonts w:ascii="Arial" w:hAnsi="Arial"/>
          <w:sz w:val="20"/>
          <w:szCs w:val="20"/>
        </w:rPr>
        <w:lastRenderedPageBreak/>
        <w:t xml:space="preserve">Desta forma, a presente alienação judicial ocorrerá de forma eletrônica, através do site </w:t>
      </w:r>
      <w:hyperlink r:id="rId5" w:history="1">
        <w:r w:rsidRPr="003E441A">
          <w:rPr>
            <w:rFonts w:ascii="Arial" w:hAnsi="Arial"/>
            <w:sz w:val="20"/>
            <w:szCs w:val="20"/>
          </w:rPr>
          <w:t>www.leilofacil.lel.br</w:t>
        </w:r>
      </w:hyperlink>
      <w:r w:rsidRPr="003E441A">
        <w:rPr>
          <w:rFonts w:ascii="Arial" w:hAnsi="Arial"/>
          <w:sz w:val="20"/>
          <w:szCs w:val="20"/>
        </w:rPr>
        <w:t xml:space="preserve"> a ser realizada em três chamadas: I - em primeira chamada, a se realizar no dia </w:t>
      </w:r>
      <w:r w:rsidRPr="001E76B3">
        <w:rPr>
          <w:rFonts w:ascii="Arial" w:hAnsi="Arial"/>
          <w:b/>
          <w:bCs/>
          <w:sz w:val="20"/>
          <w:szCs w:val="20"/>
        </w:rPr>
        <w:t xml:space="preserve">08 </w:t>
      </w:r>
      <w:r w:rsidRPr="003E441A">
        <w:rPr>
          <w:rFonts w:ascii="Arial" w:hAnsi="Arial"/>
          <w:b/>
          <w:sz w:val="20"/>
          <w:szCs w:val="20"/>
        </w:rPr>
        <w:t xml:space="preserve">de </w:t>
      </w:r>
      <w:r>
        <w:rPr>
          <w:rFonts w:ascii="Arial" w:hAnsi="Arial"/>
          <w:b/>
          <w:sz w:val="20"/>
          <w:szCs w:val="20"/>
        </w:rPr>
        <w:t>junho</w:t>
      </w:r>
      <w:r w:rsidRPr="003E441A">
        <w:rPr>
          <w:rFonts w:ascii="Arial" w:hAnsi="Arial"/>
          <w:b/>
          <w:sz w:val="20"/>
          <w:szCs w:val="20"/>
        </w:rPr>
        <w:t xml:space="preserve"> de 202</w:t>
      </w:r>
      <w:r>
        <w:rPr>
          <w:rFonts w:ascii="Arial" w:hAnsi="Arial"/>
          <w:b/>
          <w:sz w:val="20"/>
          <w:szCs w:val="20"/>
        </w:rPr>
        <w:t>6</w:t>
      </w:r>
      <w:r w:rsidRPr="003E441A">
        <w:rPr>
          <w:rFonts w:ascii="Arial" w:hAnsi="Arial"/>
          <w:sz w:val="20"/>
          <w:szCs w:val="20"/>
        </w:rPr>
        <w:t>, pelo valor máximo da avaliação do be</w:t>
      </w:r>
      <w:r>
        <w:rPr>
          <w:rFonts w:ascii="Arial" w:hAnsi="Arial"/>
          <w:sz w:val="20"/>
          <w:szCs w:val="20"/>
        </w:rPr>
        <w:t xml:space="preserve">m, </w:t>
      </w:r>
      <w:r w:rsidRPr="001E76B3">
        <w:rPr>
          <w:rFonts w:ascii="Arial" w:hAnsi="Arial"/>
          <w:sz w:val="20"/>
          <w:szCs w:val="20"/>
        </w:rPr>
        <w:t>R$ 95.000,000 (noventa e cinco mil reais).</w:t>
      </w:r>
      <w:r w:rsidRPr="003E441A">
        <w:rPr>
          <w:rFonts w:ascii="Arial" w:hAnsi="Arial"/>
          <w:sz w:val="20"/>
          <w:szCs w:val="20"/>
        </w:rPr>
        <w:t xml:space="preserve"> II - </w:t>
      </w:r>
      <w:proofErr w:type="gramStart"/>
      <w:r w:rsidRPr="003E441A">
        <w:rPr>
          <w:rFonts w:ascii="Arial" w:hAnsi="Arial"/>
          <w:sz w:val="20"/>
          <w:szCs w:val="20"/>
        </w:rPr>
        <w:t>em</w:t>
      </w:r>
      <w:proofErr w:type="gramEnd"/>
      <w:r w:rsidRPr="003E441A">
        <w:rPr>
          <w:rFonts w:ascii="Arial" w:hAnsi="Arial"/>
          <w:sz w:val="20"/>
          <w:szCs w:val="20"/>
        </w:rPr>
        <w:t xml:space="preserve"> segunda chamada, a se realizar no dia </w:t>
      </w:r>
      <w:r w:rsidRPr="001E76B3">
        <w:rPr>
          <w:rFonts w:ascii="Arial" w:hAnsi="Arial"/>
          <w:b/>
          <w:bCs/>
          <w:sz w:val="20"/>
          <w:szCs w:val="20"/>
        </w:rPr>
        <w:t>23</w:t>
      </w:r>
      <w:r w:rsidRPr="003E441A">
        <w:rPr>
          <w:rFonts w:ascii="Arial" w:hAnsi="Arial"/>
          <w:b/>
          <w:sz w:val="20"/>
          <w:szCs w:val="20"/>
        </w:rPr>
        <w:t xml:space="preserve"> de </w:t>
      </w:r>
      <w:r>
        <w:rPr>
          <w:rFonts w:ascii="Arial" w:hAnsi="Arial"/>
          <w:b/>
          <w:sz w:val="20"/>
          <w:szCs w:val="20"/>
        </w:rPr>
        <w:t>junho</w:t>
      </w:r>
      <w:r w:rsidRPr="003E441A">
        <w:rPr>
          <w:rFonts w:ascii="Arial" w:hAnsi="Arial"/>
          <w:b/>
          <w:sz w:val="20"/>
          <w:szCs w:val="20"/>
        </w:rPr>
        <w:t xml:space="preserve"> de 202</w:t>
      </w:r>
      <w:r>
        <w:rPr>
          <w:rFonts w:ascii="Arial" w:hAnsi="Arial"/>
          <w:b/>
          <w:sz w:val="20"/>
          <w:szCs w:val="20"/>
        </w:rPr>
        <w:t>6</w:t>
      </w:r>
      <w:r w:rsidRPr="003E441A">
        <w:rPr>
          <w:rFonts w:ascii="Arial" w:hAnsi="Arial"/>
          <w:sz w:val="20"/>
          <w:szCs w:val="20"/>
        </w:rPr>
        <w:t>, por no mínimo 50% (cinquenta por cento) do valor da avaliaç</w:t>
      </w:r>
      <w:r>
        <w:rPr>
          <w:rFonts w:ascii="Arial" w:hAnsi="Arial"/>
          <w:sz w:val="20"/>
          <w:szCs w:val="20"/>
        </w:rPr>
        <w:t>ão</w:t>
      </w:r>
      <w:r w:rsidRPr="003E441A">
        <w:rPr>
          <w:rFonts w:ascii="Arial" w:hAnsi="Arial"/>
          <w:sz w:val="20"/>
          <w:szCs w:val="20"/>
        </w:rPr>
        <w:t xml:space="preserve"> do be</w:t>
      </w:r>
      <w:r>
        <w:rPr>
          <w:rFonts w:ascii="Arial" w:hAnsi="Arial"/>
          <w:sz w:val="20"/>
          <w:szCs w:val="20"/>
        </w:rPr>
        <w:t>m</w:t>
      </w:r>
      <w:r w:rsidRPr="003E441A">
        <w:rPr>
          <w:rFonts w:ascii="Arial" w:hAnsi="Arial"/>
          <w:sz w:val="20"/>
          <w:szCs w:val="20"/>
        </w:rPr>
        <w:t xml:space="preserve"> e; III - em terceira chamada, a se realizar no dia </w:t>
      </w:r>
      <w:r w:rsidRPr="001E76B3">
        <w:rPr>
          <w:rFonts w:ascii="Arial" w:hAnsi="Arial"/>
          <w:b/>
          <w:bCs/>
          <w:sz w:val="20"/>
          <w:szCs w:val="20"/>
        </w:rPr>
        <w:t xml:space="preserve">08 </w:t>
      </w:r>
      <w:r w:rsidRPr="003E441A">
        <w:rPr>
          <w:rFonts w:ascii="Arial" w:hAnsi="Arial"/>
          <w:b/>
          <w:sz w:val="20"/>
          <w:szCs w:val="20"/>
        </w:rPr>
        <w:t xml:space="preserve">de </w:t>
      </w:r>
      <w:r>
        <w:rPr>
          <w:rFonts w:ascii="Arial" w:hAnsi="Arial"/>
          <w:b/>
          <w:sz w:val="20"/>
          <w:szCs w:val="20"/>
        </w:rPr>
        <w:t>julho</w:t>
      </w:r>
      <w:r w:rsidRPr="003E441A">
        <w:rPr>
          <w:rFonts w:ascii="Arial" w:hAnsi="Arial"/>
          <w:b/>
          <w:sz w:val="20"/>
          <w:szCs w:val="20"/>
        </w:rPr>
        <w:t xml:space="preserve"> de 202</w:t>
      </w:r>
      <w:r>
        <w:rPr>
          <w:rFonts w:ascii="Arial" w:hAnsi="Arial"/>
          <w:b/>
          <w:sz w:val="20"/>
          <w:szCs w:val="20"/>
        </w:rPr>
        <w:t>6</w:t>
      </w:r>
      <w:r w:rsidRPr="003E441A">
        <w:rPr>
          <w:rFonts w:ascii="Arial" w:hAnsi="Arial"/>
          <w:sz w:val="20"/>
          <w:szCs w:val="20"/>
        </w:rPr>
        <w:t xml:space="preserve">, por qualquer preço, contudo, tão somente se constatada a existência de concorrência entre possíveis arrematantes, não sendo admissível a arrematação por proposta direta de qualquer valor por um único interessado. Foi nomeado como leiloeiro Mauro César Rocha com remuneração de 5% (cinco por cento) do valor da venda dos bens, a ser arcado integralmente pelos compradores. O leiloeiro possui endereço eletrônico: </w:t>
      </w:r>
      <w:hyperlink r:id="rId6" w:history="1">
        <w:r w:rsidRPr="003E441A">
          <w:rPr>
            <w:rFonts w:ascii="Arial" w:hAnsi="Arial"/>
            <w:sz w:val="20"/>
            <w:szCs w:val="20"/>
          </w:rPr>
          <w:t>mcr@leilofacil.lel.br</w:t>
        </w:r>
      </w:hyperlink>
      <w:r w:rsidRPr="003E441A">
        <w:rPr>
          <w:rFonts w:ascii="Arial" w:hAnsi="Arial"/>
          <w:sz w:val="20"/>
          <w:szCs w:val="20"/>
        </w:rPr>
        <w:t xml:space="preserve"> e, sítio eletrônico </w:t>
      </w:r>
      <w:hyperlink r:id="rId7" w:history="1">
        <w:r w:rsidRPr="003E441A">
          <w:rPr>
            <w:rFonts w:ascii="Arial" w:hAnsi="Arial"/>
            <w:sz w:val="20"/>
            <w:szCs w:val="20"/>
          </w:rPr>
          <w:t>www.leilofacil.lel.br</w:t>
        </w:r>
      </w:hyperlink>
      <w:r w:rsidRPr="003E441A">
        <w:rPr>
          <w:rFonts w:ascii="Arial" w:hAnsi="Arial"/>
          <w:sz w:val="20"/>
          <w:szCs w:val="20"/>
        </w:rPr>
        <w:t xml:space="preserve"> no qual estarão disponibilizadas todas as informações sobre o</w:t>
      </w:r>
      <w:r>
        <w:rPr>
          <w:rFonts w:ascii="Arial" w:hAnsi="Arial"/>
          <w:sz w:val="20"/>
          <w:szCs w:val="20"/>
        </w:rPr>
        <w:t xml:space="preserve"> bem móvel</w:t>
      </w:r>
      <w:r w:rsidRPr="003E441A">
        <w:rPr>
          <w:rFonts w:ascii="Arial" w:hAnsi="Arial"/>
          <w:sz w:val="20"/>
          <w:szCs w:val="20"/>
        </w:rPr>
        <w:t xml:space="preserve">, podendo ser agendada visitas ao mesmo através dos telefones: (27) 99982-8412 ou (27) 98128-3929, com o leiloeiro, no horário comercial, de 9:00h às 12:00h e de 14:00h às 17:00h.PROCEDIMENTO DE ALIENAÇÃO: FORMA DE PAGAMENTO: O pagamento do preço será realizado mediante transferência bancária, no prazo de 48 (quarenta e oito) horas, para conta </w:t>
      </w:r>
      <w:r>
        <w:rPr>
          <w:rFonts w:ascii="Arial" w:hAnsi="Arial"/>
          <w:sz w:val="20"/>
          <w:szCs w:val="20"/>
        </w:rPr>
        <w:t xml:space="preserve">judicial vinculada </w:t>
      </w:r>
      <w:r w:rsidRPr="003E441A">
        <w:rPr>
          <w:rFonts w:ascii="Arial" w:hAnsi="Arial"/>
          <w:sz w:val="20"/>
          <w:szCs w:val="20"/>
        </w:rPr>
        <w:t>à massa falida. CONDIÇÕES DE ENTREGA DO BE</w:t>
      </w:r>
      <w:r>
        <w:rPr>
          <w:rFonts w:ascii="Arial" w:hAnsi="Arial"/>
          <w:sz w:val="20"/>
          <w:szCs w:val="20"/>
        </w:rPr>
        <w:t>M</w:t>
      </w:r>
      <w:r w:rsidRPr="003E441A">
        <w:rPr>
          <w:rFonts w:ascii="Arial" w:hAnsi="Arial"/>
          <w:sz w:val="20"/>
          <w:szCs w:val="20"/>
        </w:rPr>
        <w:t>: O be</w:t>
      </w:r>
      <w:r>
        <w:rPr>
          <w:rFonts w:ascii="Arial" w:hAnsi="Arial"/>
          <w:sz w:val="20"/>
          <w:szCs w:val="20"/>
        </w:rPr>
        <w:t>m</w:t>
      </w:r>
      <w:r w:rsidRPr="003E441A">
        <w:rPr>
          <w:rFonts w:ascii="Arial" w:hAnsi="Arial"/>
          <w:sz w:val="20"/>
          <w:szCs w:val="20"/>
        </w:rPr>
        <w:t xml:space="preserve"> ser</w:t>
      </w:r>
      <w:r>
        <w:rPr>
          <w:rFonts w:ascii="Arial" w:hAnsi="Arial"/>
          <w:sz w:val="20"/>
          <w:szCs w:val="20"/>
        </w:rPr>
        <w:t>á</w:t>
      </w:r>
      <w:r w:rsidRPr="003E441A">
        <w:rPr>
          <w:rFonts w:ascii="Arial" w:hAnsi="Arial"/>
          <w:sz w:val="20"/>
          <w:szCs w:val="20"/>
        </w:rPr>
        <w:t xml:space="preserve"> alienado no estado em que se encontra, sendo responsabilidade do interessado realizar prévia vistoria e presumindo-se que, por ocasião dos lances já o tenham feito. DOS DÉBITOS: Tratando-se de alienação judicial, a hipótese é de aquisição originária da propriedade, de modo que o be</w:t>
      </w:r>
      <w:r>
        <w:rPr>
          <w:rFonts w:ascii="Arial" w:hAnsi="Arial"/>
          <w:sz w:val="20"/>
          <w:szCs w:val="20"/>
        </w:rPr>
        <w:t>m</w:t>
      </w:r>
      <w:r w:rsidRPr="003E441A">
        <w:rPr>
          <w:rFonts w:ascii="Arial" w:hAnsi="Arial"/>
          <w:sz w:val="20"/>
          <w:szCs w:val="20"/>
        </w:rPr>
        <w:t xml:space="preserve"> ser</w:t>
      </w:r>
      <w:r>
        <w:rPr>
          <w:rFonts w:ascii="Arial" w:hAnsi="Arial"/>
          <w:sz w:val="20"/>
          <w:szCs w:val="20"/>
        </w:rPr>
        <w:t>á</w:t>
      </w:r>
      <w:r w:rsidRPr="003E441A">
        <w:rPr>
          <w:rFonts w:ascii="Arial" w:hAnsi="Arial"/>
          <w:sz w:val="20"/>
          <w:szCs w:val="20"/>
        </w:rPr>
        <w:t xml:space="preserve"> entregue livre e desembaraçad</w:t>
      </w:r>
      <w:r>
        <w:rPr>
          <w:rFonts w:ascii="Arial" w:hAnsi="Arial"/>
          <w:sz w:val="20"/>
          <w:szCs w:val="20"/>
        </w:rPr>
        <w:t>o</w:t>
      </w:r>
      <w:r w:rsidRPr="003E441A">
        <w:rPr>
          <w:rFonts w:ascii="Arial" w:hAnsi="Arial"/>
          <w:sz w:val="20"/>
          <w:szCs w:val="20"/>
        </w:rPr>
        <w:t xml:space="preserve"> de quaisquer ônus. O objeto da alienação estará livre de qualquer ônus e não haverá sucessão do arrematante nas obrigações do devedor, inclusive as de natureza tributária, as derivadas da legislação do trabalho e as decorrentes de acidentes de trabalho, na forma do art. 141, inciso segundo da lei 11.101/2005, combinado com o art. 130, parágrafo 1º, inciso I, do Código Tributário Nacional. DESPESAS E ÔNUS DO ADQUIRENTE: Serão do adquirente todos os ônus relativos à transferência de propriedade dos be</w:t>
      </w:r>
      <w:r>
        <w:rPr>
          <w:rFonts w:ascii="Arial" w:hAnsi="Arial"/>
          <w:sz w:val="20"/>
          <w:szCs w:val="20"/>
        </w:rPr>
        <w:t>m</w:t>
      </w:r>
      <w:r w:rsidRPr="003E441A">
        <w:rPr>
          <w:rFonts w:ascii="Arial" w:hAnsi="Arial"/>
          <w:sz w:val="20"/>
          <w:szCs w:val="20"/>
        </w:rPr>
        <w:t xml:space="preserve"> adquirido. A Carta de Arrematação do bem, será expedida depois de comprovado o depósito, bem como realizado o pagamento das demais despesas previstas em edital. VISTORIA, VISITAÇÃO E ACESSO AO ACERVO DOCUMENTAL PERTINENTE: Vistorias, visitações e acesso ao acervo documental pertinente poderão ser previamente agendadas com o leiloeiro através dos contatos indicados neste Edital. ESCLARECIMENTOS DE DÚVIDAS: Dúvidas poderão ser dirimidas com a Administradora Judicial e/ou com o leiloeiro através dos contatos indicados neste Edital. ADESÃO AOS TERMOS DO EDITAL E LEGISLAÇÃO APLICÁVEL: A adesão ao presente Edital e a participação nas alienações judiciais, em qualquer de suas modalidades, pressupõe irrestrita e irrevogável aceitação das normas e condições descritas neste ato convocatório e nas disposições legais aplicáveis à espécie, as quais ainda que não transcritas neste Edital o integram para todos os fins e efeitos de direito. É atribuição do interessado que aderir ao presente a sua integral leitura e compreensão, pois sua participação assim o presume em caráter absoluto. DAS PENALIDADES AO ARREMATANTE INADIMPLENTE: Sendo a alienação a vista, o não pagamento do preço no prazo estipulado neste Edital, acarretará a resolução da alienação, </w:t>
      </w:r>
      <w:r w:rsidRPr="003E441A">
        <w:rPr>
          <w:rFonts w:ascii="Arial" w:hAnsi="Arial"/>
          <w:sz w:val="20"/>
          <w:szCs w:val="20"/>
        </w:rPr>
        <w:lastRenderedPageBreak/>
        <w:t>retornando o bem à Massa Falida. CONSULTA PRÉVIA AO EDITAL E ÀS CONDIÇÕES DO BE</w:t>
      </w:r>
      <w:r>
        <w:rPr>
          <w:rFonts w:ascii="Arial" w:hAnsi="Arial"/>
          <w:sz w:val="20"/>
          <w:szCs w:val="20"/>
        </w:rPr>
        <w:t>M</w:t>
      </w:r>
      <w:r w:rsidRPr="003E441A">
        <w:rPr>
          <w:rFonts w:ascii="Arial" w:hAnsi="Arial"/>
          <w:sz w:val="20"/>
          <w:szCs w:val="20"/>
        </w:rPr>
        <w:t>: É ônus dos interessados a consulta prévia ao Edital, ao respectivo processo judicial, ao estado de conservação do be</w:t>
      </w:r>
      <w:r>
        <w:rPr>
          <w:rFonts w:ascii="Arial" w:hAnsi="Arial"/>
          <w:sz w:val="20"/>
          <w:szCs w:val="20"/>
        </w:rPr>
        <w:t>m</w:t>
      </w:r>
      <w:r w:rsidRPr="003E441A">
        <w:rPr>
          <w:rFonts w:ascii="Arial" w:hAnsi="Arial"/>
          <w:sz w:val="20"/>
          <w:szCs w:val="20"/>
        </w:rPr>
        <w:t xml:space="preserve">, verificação do acervo documental, aos ônus constantes dos respectivos registros de propriedade, às disposições da legislação aplicável, não cabendo, após a comprovação do lance ou proposta, alegar desconhecimento ou ignorância de qualquer sorte. INTIMAÇÕES: Ficam desde logo intimadas da realização desta venda, bem como do dia, hora e local em que se realizará a alienação judicial, </w:t>
      </w:r>
      <w:r>
        <w:rPr>
          <w:rFonts w:ascii="Arial" w:hAnsi="Arial"/>
          <w:sz w:val="20"/>
          <w:szCs w:val="20"/>
        </w:rPr>
        <w:t>a</w:t>
      </w:r>
      <w:r w:rsidRPr="003E441A">
        <w:rPr>
          <w:rFonts w:ascii="Arial" w:hAnsi="Arial"/>
          <w:sz w:val="20"/>
          <w:szCs w:val="20"/>
        </w:rPr>
        <w:t xml:space="preserve"> falida nas pessoas de seus representantes legais, bem como corresponsáveis, cônjuges, herdeiros e/ou sucessores a qualquer título, o(s) senhorio(s) direto(s), o(s) depositário(s), o(s) credor(es), e o(s) terceiro(s) interessado(s). Presumem-se válidas as comunicações e intimações dirigidas ao endereço residencial, profissional e/ou eletrônico declinado nos autos. E para chegar ao conhecimento da parte interessada e não possa no futuro alegar ignorância, foi expedido o presente Edital, que será fixado no lugar de costume do Juízo e publicado na imprensa na forma da lei. Vitória/ES, </w:t>
      </w:r>
      <w:r>
        <w:rPr>
          <w:rFonts w:ascii="Arial" w:hAnsi="Arial"/>
          <w:sz w:val="20"/>
          <w:szCs w:val="20"/>
        </w:rPr>
        <w:t>29</w:t>
      </w:r>
      <w:r w:rsidRPr="003E441A">
        <w:rPr>
          <w:rFonts w:ascii="Arial" w:hAnsi="Arial"/>
          <w:sz w:val="20"/>
          <w:szCs w:val="20"/>
        </w:rPr>
        <w:t xml:space="preserve"> de </w:t>
      </w:r>
      <w:r>
        <w:rPr>
          <w:rFonts w:ascii="Arial" w:hAnsi="Arial"/>
          <w:sz w:val="20"/>
          <w:szCs w:val="20"/>
        </w:rPr>
        <w:t>maio</w:t>
      </w:r>
      <w:r w:rsidRPr="003E441A">
        <w:rPr>
          <w:rFonts w:ascii="Arial" w:hAnsi="Arial"/>
          <w:sz w:val="20"/>
          <w:szCs w:val="20"/>
        </w:rPr>
        <w:t xml:space="preserve"> de 202</w:t>
      </w:r>
      <w:r>
        <w:rPr>
          <w:rFonts w:ascii="Arial" w:hAnsi="Arial"/>
          <w:sz w:val="20"/>
          <w:szCs w:val="20"/>
        </w:rPr>
        <w:t>6</w:t>
      </w:r>
      <w:r w:rsidRPr="003E441A">
        <w:rPr>
          <w:rFonts w:ascii="Arial" w:hAnsi="Arial"/>
          <w:sz w:val="20"/>
          <w:szCs w:val="20"/>
        </w:rPr>
        <w:t xml:space="preserve">. Eu, Cristina </w:t>
      </w:r>
      <w:proofErr w:type="spellStart"/>
      <w:r w:rsidRPr="003E441A">
        <w:rPr>
          <w:rFonts w:ascii="Arial" w:hAnsi="Arial"/>
          <w:sz w:val="20"/>
          <w:szCs w:val="20"/>
        </w:rPr>
        <w:t>Malisek</w:t>
      </w:r>
      <w:proofErr w:type="spellEnd"/>
      <w:r w:rsidRPr="003E441A">
        <w:rPr>
          <w:rFonts w:ascii="Arial" w:hAnsi="Arial"/>
          <w:sz w:val="20"/>
          <w:szCs w:val="20"/>
        </w:rPr>
        <w:t xml:space="preserve"> </w:t>
      </w:r>
      <w:proofErr w:type="spellStart"/>
      <w:r w:rsidRPr="003E441A">
        <w:rPr>
          <w:rFonts w:ascii="Arial" w:hAnsi="Arial"/>
          <w:sz w:val="20"/>
          <w:szCs w:val="20"/>
        </w:rPr>
        <w:t>Schroth</w:t>
      </w:r>
      <w:proofErr w:type="spellEnd"/>
      <w:r w:rsidRPr="003E441A">
        <w:rPr>
          <w:rFonts w:ascii="Arial" w:hAnsi="Arial"/>
          <w:sz w:val="20"/>
          <w:szCs w:val="20"/>
        </w:rPr>
        <w:t xml:space="preserve"> Baptista, escrivã judiciária, que o fiz digitar e subscrevi.</w:t>
      </w:r>
    </w:p>
    <w:p w14:paraId="36D37F3A" w14:textId="71FE59CD" w:rsidR="00192307" w:rsidRPr="003E441A" w:rsidRDefault="00192307" w:rsidP="00192307">
      <w:pPr>
        <w:pStyle w:val="Textbody"/>
        <w:spacing w:before="240" w:after="0" w:line="340" w:lineRule="atLeast"/>
        <w:ind w:firstLine="2268"/>
        <w:jc w:val="both"/>
        <w:rPr>
          <w:rFonts w:ascii="Arial" w:hAnsi="Arial"/>
          <w:sz w:val="20"/>
          <w:szCs w:val="20"/>
        </w:rPr>
      </w:pPr>
    </w:p>
    <w:p w14:paraId="6AC4A464" w14:textId="77777777" w:rsidR="00192307" w:rsidRPr="003E441A" w:rsidRDefault="00192307" w:rsidP="00192307">
      <w:pPr>
        <w:pStyle w:val="Textbody"/>
        <w:spacing w:after="0" w:line="360" w:lineRule="auto"/>
        <w:jc w:val="center"/>
        <w:rPr>
          <w:rFonts w:ascii="Arial" w:hAnsi="Arial"/>
          <w:b/>
          <w:sz w:val="20"/>
          <w:szCs w:val="20"/>
        </w:rPr>
      </w:pPr>
      <w:r w:rsidRPr="003E441A">
        <w:rPr>
          <w:rFonts w:ascii="Arial" w:hAnsi="Arial"/>
          <w:b/>
          <w:sz w:val="20"/>
          <w:szCs w:val="20"/>
        </w:rPr>
        <w:t xml:space="preserve">DR. </w:t>
      </w:r>
      <w:r w:rsidRPr="005445B1">
        <w:rPr>
          <w:rFonts w:ascii="Arial" w:hAnsi="Arial"/>
          <w:b/>
          <w:sz w:val="20"/>
          <w:szCs w:val="20"/>
        </w:rPr>
        <w:t>MARCOS PEREIRA SANCHES</w:t>
      </w:r>
    </w:p>
    <w:p w14:paraId="14E385BE" w14:textId="77777777" w:rsidR="00192307" w:rsidRPr="003E441A" w:rsidRDefault="00192307" w:rsidP="00192307">
      <w:pPr>
        <w:pStyle w:val="Textbody"/>
        <w:spacing w:after="0" w:line="360" w:lineRule="auto"/>
        <w:jc w:val="center"/>
        <w:rPr>
          <w:rFonts w:ascii="Arial" w:hAnsi="Arial"/>
          <w:sz w:val="20"/>
          <w:szCs w:val="20"/>
        </w:rPr>
      </w:pPr>
      <w:r w:rsidRPr="003E441A">
        <w:rPr>
          <w:rFonts w:ascii="Arial" w:hAnsi="Arial"/>
          <w:sz w:val="20"/>
          <w:szCs w:val="20"/>
        </w:rPr>
        <w:t>MM. JUIZ DE DIREITO</w:t>
      </w:r>
    </w:p>
    <w:p w14:paraId="3863534A" w14:textId="778E95C6" w:rsidR="00774B5B" w:rsidRDefault="00774B5B">
      <w:pPr>
        <w:rPr>
          <w:rFonts w:hint="eastAsia"/>
        </w:rPr>
      </w:pPr>
    </w:p>
    <w:sectPr w:rsidR="00774B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BE2741"/>
    <w:multiLevelType w:val="hybridMultilevel"/>
    <w:tmpl w:val="5FFCA2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FE605F"/>
    <w:multiLevelType w:val="hybridMultilevel"/>
    <w:tmpl w:val="DAF0D7B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25DC9"/>
    <w:multiLevelType w:val="hybridMultilevel"/>
    <w:tmpl w:val="893067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307"/>
    <w:rsid w:val="000D4876"/>
    <w:rsid w:val="00192307"/>
    <w:rsid w:val="00292115"/>
    <w:rsid w:val="004A1E09"/>
    <w:rsid w:val="00774B5B"/>
    <w:rsid w:val="00C754D1"/>
    <w:rsid w:val="00CA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04B32"/>
  <w15:chartTrackingRefBased/>
  <w15:docId w15:val="{E8D62CCF-439F-4EC8-AEDA-39E7380AD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30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lang w:eastAsia="zh-CN" w:bidi="hi-IN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92307"/>
    <w:pPr>
      <w:keepNext/>
      <w:keepLines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92307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92307"/>
    <w:pPr>
      <w:keepNext/>
      <w:keepLines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92307"/>
    <w:pPr>
      <w:keepNext/>
      <w:keepLines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92307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 w:bidi="ar-SA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92307"/>
    <w:pPr>
      <w:keepNext/>
      <w:keepLines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92307"/>
    <w:pPr>
      <w:keepNext/>
      <w:keepLines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92307"/>
    <w:pPr>
      <w:keepNext/>
      <w:keepLines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92307"/>
    <w:pPr>
      <w:keepNext/>
      <w:keepLines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923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923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923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9230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9230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9230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9230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9230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9230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92307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923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92307"/>
    <w:pPr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923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92307"/>
    <w:pPr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9230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92307"/>
    <w:pPr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9230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923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9230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92307"/>
    <w:rPr>
      <w:b/>
      <w:bCs/>
      <w:smallCaps/>
      <w:color w:val="0F4761" w:themeColor="accent1" w:themeShade="BF"/>
      <w:spacing w:val="5"/>
    </w:rPr>
  </w:style>
  <w:style w:type="paragraph" w:customStyle="1" w:styleId="Textbody">
    <w:name w:val="Text body"/>
    <w:basedOn w:val="Normal"/>
    <w:rsid w:val="00192307"/>
    <w:pPr>
      <w:spacing w:after="14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eilofacil.lel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cr@leilofacil.lel.br" TargetMode="External"/><Relationship Id="rId5" Type="http://schemas.openxmlformats.org/officeDocument/2006/relationships/hyperlink" Target="http://www.leilofacil.lel.b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1484</Words>
  <Characters>8017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Frederico Advogados Associados</dc:creator>
  <cp:keywords/>
  <dc:description/>
  <cp:lastModifiedBy>Mauro Rocha</cp:lastModifiedBy>
  <cp:revision>3</cp:revision>
  <dcterms:created xsi:type="dcterms:W3CDTF">2026-06-02T15:58:00Z</dcterms:created>
  <dcterms:modified xsi:type="dcterms:W3CDTF">2026-06-02T18:44:00Z</dcterms:modified>
</cp:coreProperties>
</file>